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320" w:before="0" w:lineRule="auto"/>
        <w:jc w:val="left"/>
        <w:rPr>
          <w:rFonts w:ascii="Archivo" w:cs="Archivo" w:eastAsia="Archivo" w:hAnsi="Archivo"/>
          <w:color w:val="434343"/>
          <w:sz w:val="72"/>
          <w:szCs w:val="72"/>
        </w:rPr>
      </w:pPr>
      <w:bookmarkStart w:colFirst="0" w:colLast="0" w:name="_wvi1f9ljdnr0" w:id="0"/>
      <w:bookmarkEnd w:id="0"/>
      <w:r w:rsidDel="00000000" w:rsidR="00000000" w:rsidRPr="00000000">
        <w:rPr>
          <w:rFonts w:ascii="Archivo" w:cs="Archivo" w:eastAsia="Archivo" w:hAnsi="Archivo"/>
          <w:color w:val="434343"/>
          <w:sz w:val="72"/>
          <w:szCs w:val="72"/>
          <w:rtl w:val="0"/>
        </w:rPr>
        <w:t xml:space="preserve">Déclaration d’accessibilité</w:t>
      </w:r>
    </w:p>
    <w:p w:rsidR="00000000" w:rsidDel="00000000" w:rsidP="00000000" w:rsidRDefault="00000000" w:rsidRPr="00000000" w14:paraId="00000002">
      <w:pPr>
        <w:spacing w:after="360" w:before="36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Cette déclaration a été rédigée le 15/05/2026 pour le site bca.fr. </w:t>
      </w:r>
    </w:p>
    <w:p w:rsidR="00000000" w:rsidDel="00000000" w:rsidP="00000000" w:rsidRDefault="00000000" w:rsidRPr="00000000" w14:paraId="00000003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Elle est valide dès sa publication, doit être actualisée après 3 ans, à la suite de modifications majeures du site, ou 18 mois après une nouvelle version du référentiel.</w:t>
      </w:r>
    </w:p>
    <w:p w:rsidR="00000000" w:rsidDel="00000000" w:rsidP="00000000" w:rsidRDefault="00000000" w:rsidRPr="00000000" w14:paraId="00000004">
      <w:pPr>
        <w:pStyle w:val="Heading2"/>
        <w:rPr>
          <w:rFonts w:ascii="Archivo" w:cs="Archivo" w:eastAsia="Archivo" w:hAnsi="Archivo"/>
        </w:rPr>
      </w:pPr>
      <w:bookmarkStart w:colFirst="0" w:colLast="0" w:name="_1548fwwbg9op" w:id="1"/>
      <w:bookmarkEnd w:id="1"/>
      <w:r w:rsidDel="00000000" w:rsidR="00000000" w:rsidRPr="00000000">
        <w:rPr>
          <w:rFonts w:ascii="Archivo" w:cs="Archivo" w:eastAsia="Archivo" w:hAnsi="Archivo"/>
          <w:rtl w:val="0"/>
        </w:rPr>
        <w:t xml:space="preserve">BCA Expertise s’engage</w:t>
      </w:r>
    </w:p>
    <w:p w:rsidR="00000000" w:rsidDel="00000000" w:rsidP="00000000" w:rsidRDefault="00000000" w:rsidRPr="00000000" w14:paraId="00000005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0069fb"/>
          <w:rtl w:val="0"/>
        </w:rPr>
        <w:t xml:space="preserve">BCA Expertise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s’engage à rendre ses sites internet, applications mobiles, intranet, extranet et ses progiciels accessibles conformément à l’article 47 de la loi n°2005-102 du 11 février 2005. </w:t>
      </w:r>
    </w:p>
    <w:p w:rsidR="00000000" w:rsidDel="00000000" w:rsidP="00000000" w:rsidRDefault="00000000" w:rsidRPr="00000000" w14:paraId="00000006">
      <w:pPr>
        <w:spacing w:after="16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Nous valorisons l'inclusion et la diversité, et nous nous assurons que notre site Web : bca.fr est accessible à tous, notamment aux personnes en situation de handicap.</w:t>
      </w:r>
    </w:p>
    <w:p w:rsidR="00000000" w:rsidDel="00000000" w:rsidP="00000000" w:rsidRDefault="00000000" w:rsidRPr="00000000" w14:paraId="00000007">
      <w:pPr>
        <w:spacing w:after="16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Dans cette démarche d'accessibilité numérique, nous collaborons avec </w:t>
      </w:r>
      <w:hyperlink r:id="rId6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Accessiway</w:t>
        </w:r>
      </w:hyperlink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16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Nous sommes résolument engagés envers un web pour tous. Nous aspirons, dans une vision à long terme et responsable, à répondre pleinement aux exigences réglementaires, notamment le </w:t>
      </w:r>
      <w:hyperlink r:id="rId7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RGAA 4.1.2</w:t>
        </w:r>
      </w:hyperlink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et à la norme européenne </w:t>
      </w:r>
      <w:hyperlink r:id="rId8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EN 301 549</w:t>
        </w:r>
      </w:hyperlink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.</w:t>
      </w:r>
    </w:p>
    <w:p w:rsidR="00000000" w:rsidDel="00000000" w:rsidP="00000000" w:rsidRDefault="00000000" w:rsidRPr="00000000" w14:paraId="00000009">
      <w:pPr>
        <w:pStyle w:val="Heading2"/>
        <w:rPr>
          <w:rFonts w:ascii="Archivo" w:cs="Archivo" w:eastAsia="Archivo" w:hAnsi="Archivo"/>
        </w:rPr>
      </w:pPr>
      <w:bookmarkStart w:colFirst="0" w:colLast="0" w:name="_qztbicujhsbm" w:id="2"/>
      <w:bookmarkEnd w:id="2"/>
      <w:r w:rsidDel="00000000" w:rsidR="00000000" w:rsidRPr="00000000">
        <w:rPr>
          <w:rFonts w:ascii="Archivo" w:cs="Archivo" w:eastAsia="Archivo" w:hAnsi="Archivo"/>
          <w:rtl w:val="0"/>
        </w:rPr>
        <w:t xml:space="preserve">État de conformité</w:t>
      </w:r>
    </w:p>
    <w:p w:rsidR="00000000" w:rsidDel="00000000" w:rsidP="00000000" w:rsidRDefault="00000000" w:rsidRPr="00000000" w14:paraId="0000000A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Le site Web : </w:t>
      </w:r>
      <w:r w:rsidDel="00000000" w:rsidR="00000000" w:rsidRPr="00000000">
        <w:rPr>
          <w:rFonts w:ascii="Archivo" w:cs="Archivo" w:eastAsia="Archivo" w:hAnsi="Archivo"/>
          <w:color w:val="0069fb"/>
          <w:rtl w:val="0"/>
        </w:rPr>
        <w:t xml:space="preserve">bca.fr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possède un taux d’accessibilité de </w:t>
      </w:r>
      <w:r w:rsidDel="00000000" w:rsidR="00000000" w:rsidRPr="00000000">
        <w:rPr>
          <w:rFonts w:ascii="Archivo" w:cs="Archivo" w:eastAsia="Archivo" w:hAnsi="Archivo"/>
          <w:color w:val="0069fb"/>
          <w:rtl w:val="0"/>
        </w:rPr>
        <w:t xml:space="preserve">68.75%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et est donc </w:t>
      </w:r>
      <w:r w:rsidDel="00000000" w:rsidR="00000000" w:rsidRPr="00000000">
        <w:rPr>
          <w:rFonts w:ascii="Archivo" w:cs="Archivo" w:eastAsia="Archivo" w:hAnsi="Archivo"/>
          <w:color w:val="0069fb"/>
          <w:rtl w:val="0"/>
        </w:rPr>
        <w:t xml:space="preserve">partiellement conforme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avec le référentiel général d’amélioration de l’accessibilité (RGAA 4.1.2).</w:t>
      </w:r>
    </w:p>
    <w:p w:rsidR="00000000" w:rsidDel="00000000" w:rsidP="00000000" w:rsidRDefault="00000000" w:rsidRPr="00000000" w14:paraId="0000000B">
      <w:pPr>
        <w:pStyle w:val="Heading2"/>
        <w:spacing w:after="40" w:before="240" w:lineRule="auto"/>
        <w:rPr>
          <w:rFonts w:ascii="Archivo" w:cs="Archivo" w:eastAsia="Archivo" w:hAnsi="Archivo"/>
        </w:rPr>
      </w:pPr>
      <w:bookmarkStart w:colFirst="0" w:colLast="0" w:name="_6syb8zunztm0" w:id="3"/>
      <w:bookmarkEnd w:id="3"/>
      <w:r w:rsidDel="00000000" w:rsidR="00000000" w:rsidRPr="00000000">
        <w:rPr>
          <w:rFonts w:ascii="Archivo" w:cs="Archivo" w:eastAsia="Archivo" w:hAnsi="Archivo"/>
          <w:rtl w:val="0"/>
        </w:rPr>
        <w:t xml:space="preserve">Résultats des tests</w:t>
      </w:r>
    </w:p>
    <w:p w:rsidR="00000000" w:rsidDel="00000000" w:rsidP="00000000" w:rsidRDefault="00000000" w:rsidRPr="00000000" w14:paraId="0000000C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L’audit de conformité réalisé le 15/05/2026 par </w:t>
      </w:r>
      <w:hyperlink r:id="rId9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AccessiWay</w:t>
        </w:r>
      </w:hyperlink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révèle que 68.75% des critères du RGAA version 4.1.2 sont respectés.</w:t>
      </w:r>
    </w:p>
    <w:p w:rsidR="00000000" w:rsidDel="00000000" w:rsidP="00000000" w:rsidRDefault="00000000" w:rsidRPr="00000000" w14:paraId="0000000D">
      <w:pPr>
        <w:spacing w:before="24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Détails des résultats 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Nombre de critères conformes : 44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Nombre de critères non conformes : 20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Nombre de critères non applicables : 42</w:t>
      </w:r>
    </w:p>
    <w:p w:rsidR="00000000" w:rsidDel="00000000" w:rsidP="00000000" w:rsidRDefault="00000000" w:rsidRPr="00000000" w14:paraId="00000011">
      <w:pPr>
        <w:pStyle w:val="Heading2"/>
        <w:rPr>
          <w:rFonts w:ascii="Archivo" w:cs="Archivo" w:eastAsia="Archivo" w:hAnsi="Archivo"/>
          <w:sz w:val="44"/>
          <w:szCs w:val="44"/>
        </w:rPr>
      </w:pPr>
      <w:bookmarkStart w:colFirst="0" w:colLast="0" w:name="_yke1l0qi7sot" w:id="4"/>
      <w:bookmarkEnd w:id="4"/>
      <w:r w:rsidDel="00000000" w:rsidR="00000000" w:rsidRPr="00000000">
        <w:rPr>
          <w:rFonts w:ascii="Archivo" w:cs="Archivo" w:eastAsia="Archivo" w:hAnsi="Archivo"/>
          <w:rtl w:val="0"/>
        </w:rPr>
        <w:t xml:space="preserve">Contenu non accessible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Les contenus listés ci-dessous ne sont pas accessibles pour les raisons suivantes.</w:t>
      </w:r>
    </w:p>
    <w:p w:rsidR="00000000" w:rsidDel="00000000" w:rsidP="00000000" w:rsidRDefault="00000000" w:rsidRPr="00000000" w14:paraId="00000013">
      <w:pPr>
        <w:pStyle w:val="Heading3"/>
        <w:rPr>
          <w:rFonts w:ascii="Archivo" w:cs="Archivo" w:eastAsia="Archivo" w:hAnsi="Archivo"/>
          <w:sz w:val="28"/>
          <w:szCs w:val="28"/>
        </w:rPr>
      </w:pPr>
      <w:bookmarkStart w:colFirst="0" w:colLast="0" w:name="_sglwc35aunr" w:id="5"/>
      <w:bookmarkEnd w:id="5"/>
      <w:r w:rsidDel="00000000" w:rsidR="00000000" w:rsidRPr="00000000">
        <w:rPr>
          <w:rFonts w:ascii="Archivo" w:cs="Archivo" w:eastAsia="Archivo" w:hAnsi="Archivo"/>
          <w:rtl w:val="0"/>
        </w:rPr>
        <w:t xml:space="preserve">Non conformité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1.1 – Alternative textuelle: Certains contenus non textuels présentés à l'utilisateur n'ont pas d'alternative textuelle équivalente servant le même objectif;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1.3 – Pertinence de l'alternative: Certaines alternatives textuelles associées aux images porteuses d’information ne sont pas pertinentes.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1.6 – Description détaillée: Certaines images porteuses d’information ne disposent pas de description détaillée lorsque cela est nécessaire.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1.8 – Image de texte: Certaines images contenant du texte n’ont pas été remplacées par du texte stylé lorsque cela était possible.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3.2 – Contraste du texte: Le contraste entre le texte et son arrière-plan est insuffisant sur certaines pages web.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3.3 – Contraste des composants d'interface: Les couleurs utilisées dans certains composants d’interface ou éléments graphiques porteurs d’informations ne présentent pas un contraste suffisant.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4.1 – Alternative au média temporel: Certains médias pré-enregistrés ne disposent pas de transcription textuelle ou d’audiodescription lorsque cela est nécessaire.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4.7 – Identification du média temporel: Certains médias temporels ne sont pas clairement identifiables.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6.1 – Intitulé de lien explicite: Certains liens ne sont pas explicites quant à leur destination ou fonction.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7.1 – Compatibilité des scripts avec les technologies d’assistance: Certains scripts ne sont pas compatibles avec les technologies d’assistance lorsque cela est nécessaire.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7.3 – Contrôle des scripts: Certains scripts ne sont pas contrôlables via le clavier ou tout dispositif de pointage.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9.3 – Structure des listes: Certaines listes présentes sur les pages web ne sont pas correctement structurées.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9.4 – Structure des citations: Certaines citations ne sont pas correctement indiquées.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10.4 – Agrandissement du texte (200%): Le texte n’est pas lisible sur certaines pages lorsque la taille des caractères est augmentée jusqu’à 200 % ou plus.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10.7 – Visibilité du focus: La prise de focus n’est pas visible sur certains éléments recevant le focus.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10.11 – Adaptation à l'écran (Reflow): Certains contenus nécessitent un défilement vertical ou horizontal excessif pour être consultés.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11.10 – Contrôle de saisie: Certains contrôles de saisie ne sont pas utilisés de manière pertinente.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12.1 – Systèmes de navigation multiples: Certains ensembles de pages ne disposent pas d’au moins deux systèmes de navigation différents.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12.8 – Ordre de tabulation: L’ordre de tabulation n’est pas cohérent sur certaines pages.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sz w:val="28"/>
          <w:szCs w:val="28"/>
          <w:rtl w:val="0"/>
        </w:rPr>
        <w:t xml:space="preserve">13.3 – Version accessible des documents en téléchargement: Certains documents bureautiques en téléchargement ne disposent pas de version accessible lorsque cela est nécessaire.</w:t>
      </w:r>
    </w:p>
    <w:p w:rsidR="00000000" w:rsidDel="00000000" w:rsidP="00000000" w:rsidRDefault="00000000" w:rsidRPr="00000000" w14:paraId="00000028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rPr>
          <w:rFonts w:ascii="Archivo" w:cs="Archivo" w:eastAsia="Archivo" w:hAnsi="Archivo"/>
        </w:rPr>
      </w:pPr>
      <w:bookmarkStart w:colFirst="0" w:colLast="0" w:name="_s8b81wymv6oy" w:id="6"/>
      <w:bookmarkEnd w:id="6"/>
      <w:r w:rsidDel="00000000" w:rsidR="00000000" w:rsidRPr="00000000">
        <w:rPr>
          <w:rFonts w:ascii="Archivo" w:cs="Archivo" w:eastAsia="Archivo" w:hAnsi="Archivo"/>
          <w:rtl w:val="0"/>
        </w:rPr>
        <w:t xml:space="preserve">Dérogations pour charge disproportionnée</w:t>
      </w:r>
    </w:p>
    <w:p w:rsidR="00000000" w:rsidDel="00000000" w:rsidP="00000000" w:rsidRDefault="00000000" w:rsidRPr="00000000" w14:paraId="0000002B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Aucun contenu à mentionner</w:t>
      </w:r>
    </w:p>
    <w:p w:rsidR="00000000" w:rsidDel="00000000" w:rsidP="00000000" w:rsidRDefault="00000000" w:rsidRPr="00000000" w14:paraId="0000002C">
      <w:pPr>
        <w:pStyle w:val="Heading3"/>
        <w:rPr>
          <w:rFonts w:ascii="Archivo" w:cs="Archivo" w:eastAsia="Archivo" w:hAnsi="Archivo"/>
        </w:rPr>
      </w:pPr>
      <w:bookmarkStart w:colFirst="0" w:colLast="0" w:name="_ox4xp7hrgcpb" w:id="7"/>
      <w:bookmarkEnd w:id="7"/>
      <w:r w:rsidDel="00000000" w:rsidR="00000000" w:rsidRPr="00000000">
        <w:rPr>
          <w:rFonts w:ascii="Archivo" w:cs="Archivo" w:eastAsia="Archivo" w:hAnsi="Archivo"/>
          <w:rtl w:val="0"/>
        </w:rPr>
        <w:t xml:space="preserve">Contenus non soumis à l’obligation d’accessibilité</w:t>
      </w:r>
    </w:p>
    <w:p w:rsidR="00000000" w:rsidDel="00000000" w:rsidP="00000000" w:rsidRDefault="00000000" w:rsidRPr="00000000" w14:paraId="0000002D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Aucun contenu à mentionner</w:t>
      </w:r>
    </w:p>
    <w:p w:rsidR="00000000" w:rsidDel="00000000" w:rsidP="00000000" w:rsidRDefault="00000000" w:rsidRPr="00000000" w14:paraId="0000002E">
      <w:pPr>
        <w:pStyle w:val="Heading3"/>
        <w:rPr>
          <w:rFonts w:ascii="Archivo" w:cs="Archivo" w:eastAsia="Archivo" w:hAnsi="Archivo"/>
        </w:rPr>
      </w:pPr>
      <w:bookmarkStart w:colFirst="0" w:colLast="0" w:name="_eqec9t1xmkji" w:id="8"/>
      <w:bookmarkEnd w:id="8"/>
      <w:r w:rsidDel="00000000" w:rsidR="00000000" w:rsidRPr="00000000">
        <w:rPr>
          <w:rFonts w:ascii="Archivo" w:cs="Archivo" w:eastAsia="Archivo" w:hAnsi="Archivo"/>
          <w:rtl w:val="0"/>
        </w:rPr>
        <w:t xml:space="preserve">Établissement de cette déclaration d’accessibilité</w:t>
      </w:r>
    </w:p>
    <w:p w:rsidR="00000000" w:rsidDel="00000000" w:rsidP="00000000" w:rsidRDefault="00000000" w:rsidRPr="00000000" w14:paraId="0000002F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Cette déclaration a été établie le 15/05/2026.</w:t>
      </w:r>
    </w:p>
    <w:p w:rsidR="00000000" w:rsidDel="00000000" w:rsidP="00000000" w:rsidRDefault="00000000" w:rsidRPr="00000000" w14:paraId="00000030">
      <w:pPr>
        <w:pStyle w:val="Heading3"/>
        <w:rPr>
          <w:rFonts w:ascii="Archivo" w:cs="Archivo" w:eastAsia="Archivo" w:hAnsi="Archivo"/>
        </w:rPr>
      </w:pPr>
      <w:bookmarkStart w:colFirst="0" w:colLast="0" w:name="_8x61b7fr1id0" w:id="9"/>
      <w:bookmarkEnd w:id="9"/>
      <w:r w:rsidDel="00000000" w:rsidR="00000000" w:rsidRPr="00000000">
        <w:rPr>
          <w:rFonts w:ascii="Archivo" w:cs="Archivo" w:eastAsia="Archivo" w:hAnsi="Archivo"/>
          <w:rtl w:val="0"/>
        </w:rPr>
        <w:t xml:space="preserve">Technologies utilisées pour la réalisation du site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HTML5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CSS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Javascript</w:t>
      </w:r>
    </w:p>
    <w:p w:rsidR="00000000" w:rsidDel="00000000" w:rsidP="00000000" w:rsidRDefault="00000000" w:rsidRPr="00000000" w14:paraId="00000034">
      <w:pPr>
        <w:pStyle w:val="Heading3"/>
        <w:rPr>
          <w:rFonts w:ascii="Archivo" w:cs="Archivo" w:eastAsia="Archivo" w:hAnsi="Archivo"/>
        </w:rPr>
      </w:pPr>
      <w:bookmarkStart w:colFirst="0" w:colLast="0" w:name="_l56bzce3gfvt" w:id="10"/>
      <w:bookmarkEnd w:id="10"/>
      <w:r w:rsidDel="00000000" w:rsidR="00000000" w:rsidRPr="00000000">
        <w:rPr>
          <w:rFonts w:ascii="Archivo" w:cs="Archivo" w:eastAsia="Archivo" w:hAnsi="Archivo"/>
          <w:rtl w:val="0"/>
        </w:rPr>
        <w:t xml:space="preserve">Environnement de test</w:t>
      </w:r>
    </w:p>
    <w:p w:rsidR="00000000" w:rsidDel="00000000" w:rsidP="00000000" w:rsidRDefault="00000000" w:rsidRPr="00000000" w14:paraId="00000035">
      <w:pPr>
        <w:pStyle w:val="Heading4"/>
        <w:rPr>
          <w:rFonts w:ascii="Archivo" w:cs="Archivo" w:eastAsia="Archivo" w:hAnsi="Archivo"/>
        </w:rPr>
      </w:pPr>
      <w:bookmarkStart w:colFirst="0" w:colLast="0" w:name="_xk2nkntrr7td" w:id="11"/>
      <w:bookmarkEnd w:id="11"/>
      <w:r w:rsidDel="00000000" w:rsidR="00000000" w:rsidRPr="00000000">
        <w:rPr>
          <w:rFonts w:ascii="Archivo" w:cs="Archivo" w:eastAsia="Archivo" w:hAnsi="Archivo"/>
          <w:rtl w:val="0"/>
        </w:rPr>
        <w:t xml:space="preserve">Systèmes d’exploitation</w:t>
      </w:r>
    </w:p>
    <w:p w:rsidR="00000000" w:rsidDel="00000000" w:rsidP="00000000" w:rsidRDefault="00000000" w:rsidRPr="00000000" w14:paraId="00000036">
      <w:pPr>
        <w:shd w:fill="ffffff" w:val="clear"/>
        <w:spacing w:line="276" w:lineRule="auto"/>
        <w:rPr>
          <w:rFonts w:ascii="Archivo" w:cs="Archivo" w:eastAsia="Archivo" w:hAnsi="Archivo"/>
        </w:rPr>
      </w:pPr>
      <w:r w:rsidDel="00000000" w:rsidR="00000000" w:rsidRPr="00000000">
        <w:rPr>
          <w:rFonts w:ascii="Archivo" w:cs="Archivo" w:eastAsia="Archivo" w:hAnsi="Archivo"/>
          <w:color w:val="3a3a3a"/>
          <w:rtl w:val="0"/>
        </w:rPr>
        <w:t xml:space="preserve">Dans les dernières versions disponibles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Apple Mac Os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Microsoft Windows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Apple iOS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Google Android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4"/>
        <w:rPr>
          <w:rFonts w:ascii="Archivo" w:cs="Archivo" w:eastAsia="Archivo" w:hAnsi="Archivo"/>
        </w:rPr>
      </w:pPr>
      <w:bookmarkStart w:colFirst="0" w:colLast="0" w:name="_7o6xu598awvb" w:id="12"/>
      <w:bookmarkEnd w:id="12"/>
      <w:r w:rsidDel="00000000" w:rsidR="00000000" w:rsidRPr="00000000">
        <w:rPr>
          <w:rFonts w:ascii="Archivo" w:cs="Archivo" w:eastAsia="Archivo" w:hAnsi="Archivo"/>
          <w:rtl w:val="0"/>
        </w:rPr>
        <w:t xml:space="preserve">Navigateurs et softwares</w:t>
      </w:r>
    </w:p>
    <w:p w:rsidR="00000000" w:rsidDel="00000000" w:rsidP="00000000" w:rsidRDefault="00000000" w:rsidRPr="00000000" w14:paraId="0000003C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Dans les dernières versions disponibles sur les différents systèmes d'exploitation :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Google Chrome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Windows Edge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Safari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Brave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Adobe Acrobat Reader / Preview on Mac (pour PDFs uniquement)</w:t>
      </w:r>
    </w:p>
    <w:p w:rsidR="00000000" w:rsidDel="00000000" w:rsidP="00000000" w:rsidRDefault="00000000" w:rsidRPr="00000000" w14:paraId="00000042">
      <w:pPr>
        <w:pStyle w:val="Heading3"/>
        <w:rPr>
          <w:rFonts w:ascii="Archivo" w:cs="Archivo" w:eastAsia="Archivo" w:hAnsi="Archivo"/>
        </w:rPr>
      </w:pPr>
      <w:bookmarkStart w:colFirst="0" w:colLast="0" w:name="_fgfaj7hsetm7" w:id="13"/>
      <w:bookmarkEnd w:id="13"/>
      <w:r w:rsidDel="00000000" w:rsidR="00000000" w:rsidRPr="00000000">
        <w:rPr>
          <w:rFonts w:ascii="Archivo" w:cs="Archivo" w:eastAsia="Archivo" w:hAnsi="Archivo"/>
          <w:rtl w:val="0"/>
        </w:rPr>
        <w:t xml:space="preserve">Outils pour évaluer l’accessibilité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Emulations de souris, loupes et claviers à l'écran des différents systèmes.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Voiceover (Apple systems uniquement)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Talkback (Android uniquement)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NVDA 2025 et Freedom scientific Jaws 2022 (PC systems uniquement)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Tanaguru webext RGAA4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Assistant RGAA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Outils d’évaluations graphiques présentes sur les différents systèmes (couleurs, contrastes, sous-titres, etc.)</w:t>
      </w:r>
    </w:p>
    <w:p w:rsidR="00000000" w:rsidDel="00000000" w:rsidP="00000000" w:rsidRDefault="00000000" w:rsidRPr="00000000" w14:paraId="0000004A">
      <w:pPr>
        <w:pStyle w:val="Heading3"/>
        <w:rPr>
          <w:rFonts w:ascii="Archivo" w:cs="Archivo" w:eastAsia="Archivo" w:hAnsi="Archivo"/>
        </w:rPr>
      </w:pPr>
      <w:bookmarkStart w:colFirst="0" w:colLast="0" w:name="_4qzbrgqf82d6" w:id="14"/>
      <w:bookmarkEnd w:id="14"/>
      <w:r w:rsidDel="00000000" w:rsidR="00000000" w:rsidRPr="00000000">
        <w:rPr>
          <w:rFonts w:ascii="Archivo" w:cs="Archivo" w:eastAsia="Archivo" w:hAnsi="Archivo"/>
          <w:rtl w:val="0"/>
        </w:rPr>
        <w:t xml:space="preserve">Pages du site ayant fait l’objet de la vérification de conformité</w:t>
      </w:r>
    </w:p>
    <w:p w:rsidR="00000000" w:rsidDel="00000000" w:rsidP="00000000" w:rsidRDefault="00000000" w:rsidRPr="00000000" w14:paraId="0000004B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0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Contact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1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Mentions légales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2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Accessibilité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3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Plan du 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4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FAQ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5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Page de connexion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6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Résultats de recherche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7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Nos techniques d’expertise automobile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8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Nos unités d'expertise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19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Nos vidéos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color w:val="434343"/>
          <w:sz w:val="24"/>
          <w:szCs w:val="24"/>
          <w:rtl w:val="0"/>
        </w:rPr>
        <w:t xml:space="preserve">Article : Top départ du challenge Natur’Elles Aventures !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hyperlink r:id="rId20">
        <w:r w:rsidDel="00000000" w:rsidR="00000000" w:rsidRPr="00000000">
          <w:rPr>
            <w:rFonts w:ascii="Archivo" w:cs="Archivo" w:eastAsia="Archivo" w:hAnsi="Archivo"/>
            <w:color w:val="1155cc"/>
            <w:sz w:val="24"/>
            <w:szCs w:val="24"/>
            <w:u w:val="single"/>
            <w:rtl w:val="0"/>
          </w:rPr>
          <w:t xml:space="preserve">Politique de protection des données personnelles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Fonts w:ascii="Archivo" w:cs="Archivo" w:eastAsia="Archivo" w:hAnsi="Archivo"/>
          <w:color w:val="434343"/>
          <w:sz w:val="24"/>
          <w:szCs w:val="24"/>
          <w:rtl w:val="0"/>
        </w:rPr>
        <w:t xml:space="preserve">PDF: Planning des formations 2026</w:t>
      </w:r>
    </w:p>
    <w:p w:rsidR="00000000" w:rsidDel="00000000" w:rsidP="00000000" w:rsidRDefault="00000000" w:rsidRPr="00000000" w14:paraId="00000059">
      <w:pPr>
        <w:pStyle w:val="Heading2"/>
        <w:rPr>
          <w:rFonts w:ascii="Archivo" w:cs="Archivo" w:eastAsia="Archivo" w:hAnsi="Archivo"/>
        </w:rPr>
      </w:pPr>
      <w:bookmarkStart w:colFirst="0" w:colLast="0" w:name="_s1pmf124otv9" w:id="15"/>
      <w:bookmarkEnd w:id="15"/>
      <w:r w:rsidDel="00000000" w:rsidR="00000000" w:rsidRPr="00000000">
        <w:rPr>
          <w:rFonts w:ascii="Archivo" w:cs="Archivo" w:eastAsia="Archivo" w:hAnsi="Archivo"/>
          <w:rtl w:val="0"/>
        </w:rPr>
        <w:t xml:space="preserve">Retour d’information et contact</w:t>
      </w:r>
    </w:p>
    <w:p w:rsidR="00000000" w:rsidDel="00000000" w:rsidP="00000000" w:rsidRDefault="00000000" w:rsidRPr="00000000" w14:paraId="0000005A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Si vous n’arrivez pas à accéder à un contenu ou à un service, vous pouvez contacter le responsable de l’accessibilité de </w:t>
      </w:r>
      <w:r w:rsidDel="00000000" w:rsidR="00000000" w:rsidRPr="00000000">
        <w:rPr>
          <w:rFonts w:ascii="Archivo" w:cs="Archivo" w:eastAsia="Archivo" w:hAnsi="Archivo"/>
          <w:b w:val="1"/>
          <w:bCs w:val="1"/>
          <w:color w:val="434343"/>
          <w:rtl w:val="0"/>
        </w:rPr>
        <w:t xml:space="preserve">BCA Expertise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</w:t>
      </w:r>
      <w:r w:rsidDel="00000000" w:rsidR="00000000" w:rsidRPr="00000000">
        <w:rPr>
          <w:rFonts w:ascii="Archivo" w:cs="Archivo" w:eastAsia="Archivo" w:hAnsi="Archivo"/>
          <w:i w:val="1"/>
          <w:iCs w:val="1"/>
          <w:color w:val="ff0000"/>
          <w:rtl w:val="0"/>
        </w:rPr>
        <w:t xml:space="preserve">[Lien vers la page de contact : ___]</w:t>
      </w: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 pour être orienté vers une alternative accessible ou obtenir le contenu sous une autre forme. </w:t>
      </w:r>
    </w:p>
    <w:p w:rsidR="00000000" w:rsidDel="00000000" w:rsidP="00000000" w:rsidRDefault="00000000" w:rsidRPr="00000000" w14:paraId="0000005B">
      <w:pPr>
        <w:pStyle w:val="Heading2"/>
        <w:rPr>
          <w:rFonts w:ascii="Archivo" w:cs="Archivo" w:eastAsia="Archivo" w:hAnsi="Archivo"/>
        </w:rPr>
      </w:pPr>
      <w:bookmarkStart w:colFirst="0" w:colLast="0" w:name="_3ab7uxk731yv" w:id="16"/>
      <w:bookmarkEnd w:id="16"/>
      <w:r w:rsidDel="00000000" w:rsidR="00000000" w:rsidRPr="00000000">
        <w:rPr>
          <w:rFonts w:ascii="Archivo" w:cs="Archivo" w:eastAsia="Archivo" w:hAnsi="Archivo"/>
          <w:rtl w:val="0"/>
        </w:rPr>
        <w:t xml:space="preserve">Voies de recours</w:t>
      </w:r>
    </w:p>
    <w:p w:rsidR="00000000" w:rsidDel="00000000" w:rsidP="00000000" w:rsidRDefault="00000000" w:rsidRPr="00000000" w14:paraId="0000005C">
      <w:pPr>
        <w:spacing w:after="360" w:lineRule="auto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Si vous constatez un défaut d’accessibilité vous empêchant d’accéder à un contenu ou une fonctionnalité du site et qu'après nous l'avoir signalé vous ne parvenez pas à obtenir une réponse de notre part, vous êtes en droit de faire parvenir vos doléances ou une demande de saisine au Défenseur des droits.</w:t>
      </w:r>
    </w:p>
    <w:p w:rsidR="00000000" w:rsidDel="00000000" w:rsidP="00000000" w:rsidRDefault="00000000" w:rsidRPr="00000000" w14:paraId="0000005D">
      <w:pPr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Plusieurs moyens sont à votre disposition :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Écrire un message au </w:t>
      </w:r>
      <w:hyperlink r:id="rId21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Défenseur des droits (nouvelle fenêtre)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Contacter le délégué du </w:t>
      </w:r>
      <w:hyperlink r:id="rId22">
        <w:r w:rsidDel="00000000" w:rsidR="00000000" w:rsidRPr="00000000">
          <w:rPr>
            <w:rFonts w:ascii="Archivo" w:cs="Archivo" w:eastAsia="Archivo" w:hAnsi="Archivo"/>
            <w:color w:val="1155cc"/>
            <w:u w:val="single"/>
            <w:rtl w:val="0"/>
          </w:rPr>
          <w:t xml:space="preserve">Défenseur des droits dans votre région (nouvelle fenêtre)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ind w:left="720" w:hanging="36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Envoyer un courrier (gratuit, ne pas mettre de timbre) :</w:t>
      </w:r>
    </w:p>
    <w:p w:rsidR="00000000" w:rsidDel="00000000" w:rsidP="00000000" w:rsidRDefault="00000000" w:rsidRPr="00000000" w14:paraId="00000061">
      <w:pPr>
        <w:ind w:firstLine="72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Défenseur des droits</w:t>
      </w:r>
    </w:p>
    <w:p w:rsidR="00000000" w:rsidDel="00000000" w:rsidP="00000000" w:rsidRDefault="00000000" w:rsidRPr="00000000" w14:paraId="00000062">
      <w:pPr>
        <w:ind w:firstLine="72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Libre réponse 71120</w:t>
      </w:r>
    </w:p>
    <w:p w:rsidR="00000000" w:rsidDel="00000000" w:rsidP="00000000" w:rsidRDefault="00000000" w:rsidRPr="00000000" w14:paraId="00000063">
      <w:pPr>
        <w:ind w:firstLine="720"/>
        <w:rPr>
          <w:rFonts w:ascii="Archivo" w:cs="Archivo" w:eastAsia="Archivo" w:hAnsi="Archivo"/>
          <w:color w:val="434343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75342 Paris CEDEX 07</w:t>
      </w:r>
    </w:p>
    <w:p w:rsidR="00000000" w:rsidDel="00000000" w:rsidP="00000000" w:rsidRDefault="00000000" w:rsidRPr="00000000" w14:paraId="00000064">
      <w:pPr>
        <w:ind w:firstLine="720"/>
        <w:rPr>
          <w:rFonts w:ascii="Archivo" w:cs="Archivo" w:eastAsia="Archivo" w:hAnsi="Archivo"/>
          <w:color w:val="fcc937"/>
        </w:rPr>
      </w:pPr>
      <w:r w:rsidDel="00000000" w:rsidR="00000000" w:rsidRPr="00000000">
        <w:rPr>
          <w:rFonts w:ascii="Archivo" w:cs="Archivo" w:eastAsia="Archivo" w:hAnsi="Archivo"/>
          <w:color w:val="434343"/>
          <w:rtl w:val="0"/>
        </w:rPr>
        <w:t xml:space="preserve">France</w:t>
      </w:r>
      <w:r w:rsidDel="00000000" w:rsidR="00000000" w:rsidRPr="00000000">
        <w:rPr>
          <w:rtl w:val="0"/>
        </w:rPr>
      </w:r>
    </w:p>
    <w:sectPr>
      <w:headerReference r:id="rId23" w:type="default"/>
      <w:headerReference r:id="rId24" w:type="first"/>
      <w:footerReference r:id="rId25" w:type="default"/>
      <w:footerReference r:id="rId26" w:type="first"/>
      <w:pgSz w:h="15840" w:w="12240" w:orient="portrait"/>
      <w:pgMar w:bottom="2160" w:top="2160" w:left="1530" w:right="1350" w:header="566.9291338582677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aven Pro">
    <w:embedRegular w:fontKey="{00000000-0000-0000-0000-000000000000}" r:id="rId5" w:subsetted="0"/>
    <w:embedBold w:fontKey="{00000000-0000-0000-0000-000000000000}" r:id="rId6" w:subsetted="0"/>
  </w:font>
  <w:font w:name="Archivo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ageBreakBefore w:val="0"/>
      <w:ind w:left="0" w:right="-4.330708661416338" w:firstLine="0"/>
      <w:rPr>
        <w:rFonts w:ascii="Atkinson Hyperlegible" w:cs="Atkinson Hyperlegible" w:eastAsia="Atkinson Hyperlegible" w:hAnsi="Atkinson Hyperlegible"/>
        <w:i w:val="1"/>
        <w:iCs w:val="1"/>
        <w:color w:val="999999"/>
        <w:sz w:val="20"/>
        <w:szCs w:val="20"/>
      </w:rPr>
    </w:pPr>
    <w:hyperlink r:id="rId1">
      <w:r w:rsidDel="00000000" w:rsidR="00000000" w:rsidRPr="00000000">
        <w:rPr>
          <w:i w:val="1"/>
          <w:iCs w:val="1"/>
          <w:color w:val="999999"/>
          <w:sz w:val="20"/>
          <w:szCs w:val="20"/>
          <w:rtl w:val="0"/>
        </w:rPr>
        <w:t xml:space="preserve">https://www.accessiway.fr/</w:t>
      </w:r>
    </w:hyperlink>
    <w:r w:rsidDel="00000000" w:rsidR="00000000" w:rsidRPr="00000000">
      <w:rPr>
        <w:i w:val="1"/>
        <w:iCs w:val="1"/>
        <w:color w:val="999999"/>
        <w:sz w:val="20"/>
        <w:szCs w:val="20"/>
        <w:rtl w:val="0"/>
      </w:rPr>
      <w:t xml:space="preserve">          </w:t>
    </w:r>
    <w:r w:rsidDel="00000000" w:rsidR="00000000" w:rsidRPr="00000000">
      <w:rPr>
        <w:rFonts w:ascii="Atkinson Hyperlegible" w:cs="Atkinson Hyperlegible" w:eastAsia="Atkinson Hyperlegible" w:hAnsi="Atkinson Hyperlegible"/>
        <w:color w:val="999999"/>
        <w:sz w:val="20"/>
        <w:szCs w:val="20"/>
        <w:rtl w:val="0"/>
      </w:rPr>
      <w:tab/>
      <w:t xml:space="preserve">    </w:t>
    </w:r>
    <w:r w:rsidDel="00000000" w:rsidR="00000000" w:rsidRPr="00000000">
      <w:rPr>
        <w:i w:val="1"/>
        <w:iCs w:val="1"/>
        <w:color w:val="999999"/>
        <w:sz w:val="20"/>
        <w:szCs w:val="20"/>
        <w:rtl w:val="0"/>
      </w:rPr>
      <w:t xml:space="preserve">242 rue de Rivoli - Paris 75001                  bonjour</w:t>
    </w:r>
    <w:r w:rsidDel="00000000" w:rsidR="00000000" w:rsidRPr="00000000">
      <w:rPr>
        <w:rFonts w:ascii="Atkinson Hyperlegible" w:cs="Atkinson Hyperlegible" w:eastAsia="Atkinson Hyperlegible" w:hAnsi="Atkinson Hyperlegible"/>
        <w:i w:val="1"/>
        <w:iCs w:val="1"/>
        <w:color w:val="999999"/>
        <w:sz w:val="20"/>
        <w:szCs w:val="20"/>
        <w:rtl w:val="0"/>
      </w:rPr>
      <w:t xml:space="preserve">@accessiway.com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jc w:val="right"/>
      <w:rPr>
        <w:color w:val="666666"/>
        <w:sz w:val="20"/>
        <w:szCs w:val="20"/>
      </w:rPr>
    </w:pPr>
    <w:r w:rsidDel="00000000" w:rsidR="00000000" w:rsidRPr="00000000">
      <w:rPr>
        <w:color w:val="666666"/>
        <w:sz w:val="20"/>
        <w:szCs w:val="20"/>
        <w:rtl w:val="0"/>
      </w:rPr>
      <w:t xml:space="preserve">CONTENU DÉCLARATION D’ACCESSIBILITÉ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9526</wp:posOffset>
          </wp:positionV>
          <wp:extent cx="1985963" cy="287331"/>
          <wp:effectExtent b="0" l="0" r="0" t="0"/>
          <wp:wrapNone/>
          <wp:docPr descr="Accessiway" id="1" name="image1.png"/>
          <a:graphic>
            <a:graphicData uri="http://schemas.openxmlformats.org/drawingml/2006/picture">
              <pic:pic>
                <pic:nvPicPr>
                  <pic:cNvPr descr="Accessiwa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5963" cy="28733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6">
    <w:pPr>
      <w:ind w:left="720" w:hanging="360"/>
      <w:jc w:val="right"/>
      <w:rPr>
        <w:color w:val="666666"/>
        <w:sz w:val="20"/>
        <w:szCs w:val="20"/>
      </w:rPr>
    </w:pPr>
    <w:r w:rsidDel="00000000" w:rsidR="00000000" w:rsidRPr="00000000">
      <w:rPr>
        <w:color w:val="666666"/>
        <w:sz w:val="20"/>
        <w:szCs w:val="20"/>
        <w:rtl w:val="0"/>
      </w:rPr>
      <w:t xml:space="preserve">BCA Expertise</w:t>
    </w:r>
  </w:p>
  <w:p w:rsidR="00000000" w:rsidDel="00000000" w:rsidP="00000000" w:rsidRDefault="00000000" w:rsidRPr="00000000" w14:paraId="00000067">
    <w:pPr>
      <w:jc w:val="right"/>
      <w:rPr>
        <w:color w:val="999999"/>
        <w:sz w:val="20"/>
        <w:szCs w:val="20"/>
      </w:rPr>
    </w:pPr>
    <w:r w:rsidDel="00000000" w:rsidR="00000000" w:rsidRPr="00000000">
      <w:rPr>
        <w:color w:val="ff0000"/>
        <w:sz w:val="20"/>
        <w:szCs w:val="20"/>
        <w:rtl w:val="0"/>
      </w:rPr>
      <w:t xml:space="preserve">Contenu à reporter dans la page d’accessibilité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pageBreakBefore w:val="0"/>
      <w:jc w:val="right"/>
      <w:rPr>
        <w:rFonts w:ascii="Maven Pro" w:cs="Maven Pro" w:eastAsia="Maven Pro" w:hAnsi="Maven Pro"/>
        <w:color w:val="999999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28825" cy="41200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8825" cy="4120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" w:cs="Atkinson Hyperlegible" w:eastAsia="Atkinson Hyperlegible" w:hAnsi="Atkinson Hyperlegible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40" w:lineRule="auto"/>
      <w:jc w:val="center"/>
    </w:pPr>
    <w:rPr>
      <w:b w:val="1"/>
      <w:bCs w:val="1"/>
      <w:sz w:val="64"/>
      <w:szCs w:val="64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</w:pBdr>
      <w:shd w:fill="ffffff" w:val="clear"/>
      <w:spacing w:after="240" w:before="240" w:lineRule="auto"/>
    </w:pPr>
    <w:rPr>
      <w:b w:val="1"/>
      <w:bCs w:val="1"/>
      <w:color w:val="434343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40" w:before="240" w:line="360" w:lineRule="auto"/>
    </w:pPr>
    <w:rPr>
      <w:b w:val="1"/>
      <w:bCs w:val="1"/>
      <w:color w:val="434343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240" w:line="360" w:lineRule="auto"/>
    </w:pPr>
    <w:rPr>
      <w:b w:val="1"/>
      <w:bCs w:val="1"/>
      <w:color w:val="434343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about:blank" TargetMode="External"/><Relationship Id="rId22" Type="http://schemas.openxmlformats.org/officeDocument/2006/relationships/hyperlink" Target="https://www.defenseurdesdroits.fr/saisir/delegues" TargetMode="External"/><Relationship Id="rId21" Type="http://schemas.openxmlformats.org/officeDocument/2006/relationships/hyperlink" Target="https://formulaire.defenseurdesdroits.fr/" TargetMode="External"/><Relationship Id="rId24" Type="http://schemas.openxmlformats.org/officeDocument/2006/relationships/header" Target="header2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ccessiway.fr/" TargetMode="External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accessiway.fr/" TargetMode="External"/><Relationship Id="rId7" Type="http://schemas.openxmlformats.org/officeDocument/2006/relationships/hyperlink" Target="https://accessibilite.numerique.gouv.fr/" TargetMode="External"/><Relationship Id="rId8" Type="http://schemas.openxmlformats.org/officeDocument/2006/relationships/hyperlink" Target="https://www.etsi.org/deliver/etsi_en/301500_301599/301549/03.02.01_60/en_301549v030201p.pdf" TargetMode="External"/><Relationship Id="rId11" Type="http://schemas.openxmlformats.org/officeDocument/2006/relationships/hyperlink" Target="about:blank" TargetMode="External"/><Relationship Id="rId10" Type="http://schemas.openxmlformats.org/officeDocument/2006/relationships/hyperlink" Target="http://contact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14" Type="http://schemas.openxmlformats.org/officeDocument/2006/relationships/hyperlink" Target="http://faq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tkinsonHyperlegible-regular.ttf"/><Relationship Id="rId2" Type="http://schemas.openxmlformats.org/officeDocument/2006/relationships/font" Target="fonts/AtkinsonHyperlegible-bold.ttf"/><Relationship Id="rId3" Type="http://schemas.openxmlformats.org/officeDocument/2006/relationships/font" Target="fonts/AtkinsonHyperlegible-italic.ttf"/><Relationship Id="rId4" Type="http://schemas.openxmlformats.org/officeDocument/2006/relationships/font" Target="fonts/AtkinsonHyperlegible-boldItalic.ttf"/><Relationship Id="rId10" Type="http://schemas.openxmlformats.org/officeDocument/2006/relationships/font" Target="fonts/Archivo-boldItalic.ttf"/><Relationship Id="rId9" Type="http://schemas.openxmlformats.org/officeDocument/2006/relationships/font" Target="fonts/Archivo-italic.ttf"/><Relationship Id="rId5" Type="http://schemas.openxmlformats.org/officeDocument/2006/relationships/font" Target="fonts/MavenPro-regular.ttf"/><Relationship Id="rId6" Type="http://schemas.openxmlformats.org/officeDocument/2006/relationships/font" Target="fonts/MavenPro-bold.ttf"/><Relationship Id="rId7" Type="http://schemas.openxmlformats.org/officeDocument/2006/relationships/font" Target="fonts/Archivo-regular.ttf"/><Relationship Id="rId8" Type="http://schemas.openxmlformats.org/officeDocument/2006/relationships/font" Target="fonts/Archivo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accessiway.f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